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554"/>
          <w:tab w:val="center" w:pos="4819"/>
        </w:tabs>
        <w:adjustRightInd w:val="0"/>
        <w:snapToGrid w:val="0"/>
        <w:spacing w:line="360" w:lineRule="auto"/>
        <w:jc w:val="center"/>
        <w:rPr>
          <w:rFonts w:ascii="仿宋" w:hAnsi="仿宋" w:eastAsia="仿宋" w:cs="Times New Roman"/>
          <w:b/>
          <w:sz w:val="32"/>
          <w:szCs w:val="32"/>
        </w:rPr>
      </w:pPr>
      <w:r>
        <w:rPr>
          <w:rFonts w:hint="eastAsia" w:ascii="仿宋" w:hAnsi="仿宋" w:eastAsia="仿宋" w:cs="Times New Roman"/>
          <w:b/>
          <w:sz w:val="32"/>
          <w:szCs w:val="32"/>
        </w:rPr>
        <w:t>纺织工程创新实验班简</w:t>
      </w:r>
      <w:bookmarkStart w:id="0" w:name="_GoBack"/>
      <w:bookmarkEnd w:id="0"/>
      <w:r>
        <w:rPr>
          <w:rFonts w:hint="eastAsia" w:ascii="仿宋" w:hAnsi="仿宋" w:eastAsia="仿宋" w:cs="Times New Roman"/>
          <w:b/>
          <w:sz w:val="32"/>
          <w:szCs w:val="32"/>
        </w:rPr>
        <w:t>介</w:t>
      </w:r>
    </w:p>
    <w:p>
      <w:pPr>
        <w:adjustRightInd w:val="0"/>
        <w:snapToGrid w:val="0"/>
        <w:spacing w:line="360" w:lineRule="auto"/>
        <w:ind w:firstLine="562" w:firstLineChars="200"/>
        <w:rPr>
          <w:rFonts w:ascii="仿宋" w:hAnsi="仿宋" w:eastAsia="仿宋" w:cs="Times New Roman"/>
          <w:b/>
          <w:sz w:val="28"/>
          <w:szCs w:val="28"/>
        </w:rPr>
      </w:pPr>
      <w:r>
        <w:rPr>
          <w:rFonts w:ascii="仿宋" w:hAnsi="仿宋" w:eastAsia="仿宋" w:cs="Times New Roman"/>
          <w:b/>
          <w:sz w:val="28"/>
          <w:szCs w:val="28"/>
        </w:rPr>
        <w:t>一、</w:t>
      </w:r>
      <w:r>
        <w:rPr>
          <w:rFonts w:hint="eastAsia" w:ascii="仿宋" w:hAnsi="仿宋" w:eastAsia="仿宋" w:cs="Times New Roman"/>
          <w:b/>
          <w:sz w:val="28"/>
          <w:szCs w:val="28"/>
        </w:rPr>
        <w:t>基本情况</w:t>
      </w:r>
    </w:p>
    <w:p>
      <w:pPr>
        <w:pStyle w:val="4"/>
        <w:adjustRightInd w:val="0"/>
        <w:snapToGrid w:val="0"/>
        <w:spacing w:before="0" w:beforeAutospacing="0" w:after="0" w:afterAutospacing="0" w:line="360" w:lineRule="auto"/>
        <w:ind w:firstLine="562" w:firstLineChars="200"/>
        <w:jc w:val="both"/>
        <w:rPr>
          <w:rFonts w:ascii="仿宋" w:hAnsi="仿宋" w:eastAsia="仿宋" w:cs="Times New Roman"/>
          <w:bCs/>
          <w:sz w:val="28"/>
          <w:szCs w:val="28"/>
        </w:rPr>
      </w:pPr>
      <w:r>
        <w:rPr>
          <w:rFonts w:ascii="仿宋" w:hAnsi="仿宋" w:eastAsia="仿宋" w:cs="Times New Roman"/>
          <w:b/>
          <w:sz w:val="28"/>
          <w:szCs w:val="28"/>
        </w:rPr>
        <w:t>1、培养目标</w:t>
      </w:r>
      <w:r>
        <w:rPr>
          <w:rFonts w:hint="eastAsia" w:ascii="仿宋" w:hAnsi="仿宋" w:eastAsia="仿宋" w:cs="Times New Roman"/>
          <w:b/>
          <w:sz w:val="28"/>
          <w:szCs w:val="28"/>
        </w:rPr>
        <w:t>：</w:t>
      </w:r>
      <w:r>
        <w:rPr>
          <w:rFonts w:hint="eastAsia" w:ascii="仿宋" w:hAnsi="仿宋" w:eastAsia="仿宋" w:cs="Times New Roman"/>
          <w:bCs/>
          <w:sz w:val="28"/>
          <w:szCs w:val="28"/>
        </w:rPr>
        <w:t>纺织工程创新实验班旨在培养热爱纺织工程专业，基础知识及专业知识扎实，具备一定科学素养和创新精神，有志于从事纺织及相关领域科学研究或开发应用研究的创新人才。</w:t>
      </w:r>
    </w:p>
    <w:p>
      <w:pPr>
        <w:pStyle w:val="4"/>
        <w:adjustRightInd w:val="0"/>
        <w:snapToGrid w:val="0"/>
        <w:spacing w:before="0" w:beforeAutospacing="0" w:after="0" w:afterAutospacing="0" w:line="360" w:lineRule="auto"/>
        <w:ind w:firstLine="562" w:firstLineChars="200"/>
        <w:jc w:val="both"/>
        <w:rPr>
          <w:rFonts w:ascii="仿宋" w:hAnsi="仿宋" w:eastAsia="仿宋" w:cs="Times New Roman"/>
          <w:sz w:val="28"/>
          <w:szCs w:val="28"/>
          <w:shd w:val="clear" w:color="auto" w:fill="FFFFFF"/>
        </w:rPr>
      </w:pPr>
      <w:r>
        <w:rPr>
          <w:rFonts w:ascii="仿宋" w:hAnsi="仿宋" w:eastAsia="仿宋" w:cs="Times New Roman"/>
          <w:b/>
          <w:sz w:val="28"/>
          <w:szCs w:val="28"/>
        </w:rPr>
        <w:t>2、培养模式</w:t>
      </w:r>
      <w:r>
        <w:rPr>
          <w:rFonts w:hint="eastAsia" w:ascii="仿宋" w:hAnsi="仿宋" w:eastAsia="仿宋" w:cs="Times New Roman"/>
          <w:b/>
          <w:sz w:val="28"/>
          <w:szCs w:val="28"/>
        </w:rPr>
        <w:t>：</w:t>
      </w:r>
      <w:r>
        <w:rPr>
          <w:rFonts w:ascii="仿宋" w:hAnsi="仿宋" w:eastAsia="仿宋" w:cs="Times New Roman"/>
          <w:sz w:val="28"/>
          <w:szCs w:val="28"/>
        </w:rPr>
        <w:t>采用</w:t>
      </w:r>
      <w:r>
        <w:rPr>
          <w:rFonts w:hint="eastAsia" w:ascii="仿宋" w:hAnsi="仿宋" w:eastAsia="仿宋"/>
          <w:sz w:val="28"/>
          <w:szCs w:val="28"/>
        </w:rPr>
        <w:t>“</w:t>
      </w:r>
      <w:r>
        <w:rPr>
          <w:rFonts w:ascii="仿宋" w:hAnsi="仿宋" w:eastAsia="仿宋" w:cs="Times New Roman"/>
          <w:sz w:val="28"/>
          <w:szCs w:val="28"/>
        </w:rPr>
        <w:t>小班化、个性化、全程导师化</w:t>
      </w:r>
      <w:r>
        <w:rPr>
          <w:rFonts w:hint="eastAsia" w:ascii="仿宋" w:hAnsi="仿宋" w:eastAsia="仿宋"/>
          <w:sz w:val="28"/>
          <w:szCs w:val="28"/>
        </w:rPr>
        <w:t>”</w:t>
      </w:r>
      <w:r>
        <w:rPr>
          <w:rFonts w:ascii="仿宋" w:hAnsi="仿宋" w:eastAsia="仿宋" w:cs="Times New Roman"/>
          <w:sz w:val="28"/>
          <w:szCs w:val="28"/>
        </w:rPr>
        <w:t>的教学模式，</w:t>
      </w:r>
      <w:r>
        <w:rPr>
          <w:rFonts w:hint="eastAsia" w:ascii="仿宋" w:hAnsi="仿宋" w:eastAsia="仿宋" w:cs="Times New Roman"/>
          <w:sz w:val="28"/>
          <w:szCs w:val="28"/>
        </w:rPr>
        <w:t>全员参与创新班定制课程及课外创新训练营活动，着重培养学生科研、创新及动手能力。创新班实现学生课外科技项目、大学生创新创业项目等科研创新项目全覆盖，并参与导师相关项目及课题的研发工作。</w:t>
      </w:r>
      <w:r>
        <w:rPr>
          <w:rFonts w:ascii="仿宋" w:hAnsi="仿宋" w:eastAsia="仿宋" w:cs="Times New Roman"/>
          <w:sz w:val="28"/>
          <w:szCs w:val="28"/>
          <w:shd w:val="clear" w:color="auto" w:fill="FFFFFF"/>
        </w:rPr>
        <w:t>学制四年，实行学分制，毕业时颁发</w:t>
      </w:r>
      <w:r>
        <w:rPr>
          <w:rFonts w:hint="eastAsia" w:ascii="仿宋" w:hAnsi="仿宋" w:eastAsia="仿宋" w:cs="Times New Roman"/>
          <w:sz w:val="28"/>
          <w:szCs w:val="28"/>
          <w:shd w:val="clear" w:color="auto" w:fill="FFFFFF"/>
        </w:rPr>
        <w:t>纺织工程</w:t>
      </w:r>
      <w:r>
        <w:rPr>
          <w:rFonts w:ascii="仿宋" w:hAnsi="仿宋" w:eastAsia="仿宋" w:cs="Times New Roman"/>
          <w:sz w:val="28"/>
          <w:szCs w:val="28"/>
          <w:shd w:val="clear" w:color="auto" w:fill="FFFFFF"/>
        </w:rPr>
        <w:t>专业本科学历证书</w:t>
      </w:r>
      <w:r>
        <w:rPr>
          <w:rFonts w:hint="eastAsia" w:ascii="仿宋" w:hAnsi="仿宋" w:eastAsia="仿宋" w:cs="Times New Roman"/>
          <w:sz w:val="28"/>
          <w:szCs w:val="28"/>
          <w:shd w:val="clear" w:color="auto" w:fill="FFFFFF"/>
        </w:rPr>
        <w:t>和创新班</w:t>
      </w:r>
      <w:r>
        <w:rPr>
          <w:rFonts w:hint="eastAsia" w:ascii="仿宋" w:hAnsi="仿宋" w:eastAsia="仿宋" w:cs="Times New Roman"/>
          <w:sz w:val="28"/>
          <w:szCs w:val="28"/>
          <w:shd w:val="clear" w:color="auto" w:fill="FFFFFF"/>
          <w:lang w:eastAsia="zh-CN"/>
        </w:rPr>
        <w:t>荣誉</w:t>
      </w:r>
      <w:r>
        <w:rPr>
          <w:rFonts w:hint="eastAsia" w:ascii="仿宋" w:hAnsi="仿宋" w:eastAsia="仿宋" w:cs="Times New Roman"/>
          <w:sz w:val="28"/>
          <w:szCs w:val="28"/>
          <w:shd w:val="clear" w:color="auto" w:fill="FFFFFF"/>
        </w:rPr>
        <w:t>证书</w:t>
      </w:r>
      <w:r>
        <w:rPr>
          <w:rFonts w:ascii="仿宋" w:hAnsi="仿宋" w:eastAsia="仿宋" w:cs="Times New Roman"/>
          <w:sz w:val="28"/>
          <w:szCs w:val="28"/>
          <w:shd w:val="clear" w:color="auto" w:fill="FFFFFF"/>
        </w:rPr>
        <w:t>，授予理学学士学位。</w:t>
      </w:r>
    </w:p>
    <w:p>
      <w:pPr>
        <w:pStyle w:val="4"/>
        <w:adjustRightInd w:val="0"/>
        <w:snapToGrid w:val="0"/>
        <w:spacing w:before="0" w:beforeAutospacing="0" w:after="0" w:afterAutospacing="0" w:line="360" w:lineRule="auto"/>
        <w:ind w:firstLine="562" w:firstLineChars="200"/>
        <w:jc w:val="both"/>
        <w:rPr>
          <w:rFonts w:ascii="仿宋" w:hAnsi="仿宋" w:eastAsia="仿宋" w:cs="Times New Roman"/>
          <w:sz w:val="28"/>
          <w:szCs w:val="28"/>
        </w:rPr>
      </w:pPr>
      <w:r>
        <w:rPr>
          <w:rFonts w:hint="eastAsia" w:ascii="仿宋" w:hAnsi="仿宋" w:eastAsia="仿宋" w:cs="Times New Roman"/>
          <w:b/>
          <w:bCs/>
          <w:sz w:val="28"/>
          <w:szCs w:val="28"/>
          <w:shd w:val="clear" w:color="auto" w:fill="FFFFFF"/>
        </w:rPr>
        <w:t>3、</w:t>
      </w:r>
      <w:r>
        <w:rPr>
          <w:rFonts w:ascii="仿宋" w:hAnsi="仿宋" w:eastAsia="仿宋" w:cs="Times New Roman"/>
          <w:b/>
          <w:sz w:val="28"/>
          <w:szCs w:val="28"/>
        </w:rPr>
        <w:t>师资力量</w:t>
      </w:r>
      <w:r>
        <w:rPr>
          <w:rFonts w:hint="eastAsia" w:ascii="仿宋" w:hAnsi="仿宋" w:eastAsia="仿宋" w:cs="Times New Roman"/>
          <w:b/>
          <w:sz w:val="28"/>
          <w:szCs w:val="28"/>
        </w:rPr>
        <w:t>：</w:t>
      </w:r>
      <w:r>
        <w:rPr>
          <w:rFonts w:hint="eastAsia" w:ascii="仿宋" w:hAnsi="仿宋" w:eastAsia="仿宋" w:cs="Times New Roman"/>
          <w:sz w:val="28"/>
          <w:szCs w:val="28"/>
        </w:rPr>
        <w:t>专业现有专任教师4</w:t>
      </w:r>
      <w:r>
        <w:rPr>
          <w:rFonts w:ascii="仿宋" w:hAnsi="仿宋" w:eastAsia="仿宋" w:cs="Times New Roman"/>
          <w:sz w:val="28"/>
          <w:szCs w:val="28"/>
        </w:rPr>
        <w:t>0</w:t>
      </w:r>
      <w:r>
        <w:rPr>
          <w:rFonts w:hint="eastAsia" w:ascii="仿宋" w:hAnsi="仿宋" w:eastAsia="仿宋" w:cs="Times New Roman"/>
          <w:sz w:val="28"/>
          <w:szCs w:val="28"/>
        </w:rPr>
        <w:t>余人，高级职称比例超4</w:t>
      </w:r>
      <w:r>
        <w:rPr>
          <w:rFonts w:ascii="仿宋" w:hAnsi="仿宋" w:eastAsia="仿宋" w:cs="Times New Roman"/>
          <w:sz w:val="28"/>
          <w:szCs w:val="28"/>
        </w:rPr>
        <w:t>5%</w:t>
      </w:r>
      <w:r>
        <w:rPr>
          <w:rFonts w:hint="eastAsia" w:ascii="仿宋" w:hAnsi="仿宋" w:eastAsia="仿宋" w:cs="Times New Roman"/>
          <w:sz w:val="28"/>
          <w:szCs w:val="28"/>
        </w:rPr>
        <w:t>，教师团队博士化比例超7</w:t>
      </w:r>
      <w:r>
        <w:rPr>
          <w:rFonts w:ascii="仿宋" w:hAnsi="仿宋" w:eastAsia="仿宋" w:cs="Times New Roman"/>
          <w:sz w:val="28"/>
          <w:szCs w:val="28"/>
        </w:rPr>
        <w:t>5%</w:t>
      </w:r>
      <w:r>
        <w:rPr>
          <w:rFonts w:hint="eastAsia" w:ascii="仿宋" w:hAnsi="仿宋" w:eastAsia="仿宋" w:cs="Times New Roman"/>
          <w:sz w:val="28"/>
          <w:szCs w:val="28"/>
        </w:rPr>
        <w:t>；其中具有海外研修背景教师占比超5</w:t>
      </w:r>
      <w:r>
        <w:rPr>
          <w:rFonts w:ascii="仿宋" w:hAnsi="仿宋" w:eastAsia="仿宋" w:cs="Times New Roman"/>
          <w:sz w:val="28"/>
          <w:szCs w:val="28"/>
        </w:rPr>
        <w:t>0%</w:t>
      </w:r>
      <w:r>
        <w:rPr>
          <w:rFonts w:hint="eastAsia" w:ascii="仿宋" w:hAnsi="仿宋" w:eastAsia="仿宋" w:cs="Times New Roman"/>
          <w:sz w:val="28"/>
          <w:szCs w:val="28"/>
        </w:rPr>
        <w:t>。现有博士生导师2人，硕士生导师2</w:t>
      </w:r>
      <w:r>
        <w:rPr>
          <w:rFonts w:ascii="仿宋" w:hAnsi="仿宋" w:eastAsia="仿宋" w:cs="Times New Roman"/>
          <w:sz w:val="28"/>
          <w:szCs w:val="28"/>
        </w:rPr>
        <w:t>3</w:t>
      </w:r>
      <w:r>
        <w:rPr>
          <w:rFonts w:hint="eastAsia" w:ascii="仿宋" w:hAnsi="仿宋" w:eastAsia="仿宋" w:cs="Times New Roman"/>
          <w:sz w:val="28"/>
          <w:szCs w:val="28"/>
        </w:rPr>
        <w:t>人，同时还聘有日本工程院院士等一批国内外知名学者担任兼职教授和硕士生导师。</w:t>
      </w:r>
    </w:p>
    <w:p>
      <w:pPr>
        <w:adjustRightInd w:val="0"/>
        <w:snapToGrid w:val="0"/>
        <w:spacing w:line="360" w:lineRule="auto"/>
        <w:ind w:firstLine="562" w:firstLineChars="200"/>
        <w:rPr>
          <w:rFonts w:ascii="仿宋" w:hAnsi="仿宋" w:eastAsia="仿宋" w:cs="Times New Roman"/>
          <w:b/>
          <w:sz w:val="28"/>
          <w:szCs w:val="28"/>
        </w:rPr>
      </w:pPr>
      <w:r>
        <w:rPr>
          <w:rFonts w:hint="eastAsia" w:ascii="仿宋" w:hAnsi="仿宋" w:eastAsia="仿宋" w:cs="Times New Roman"/>
          <w:b/>
          <w:sz w:val="28"/>
          <w:szCs w:val="28"/>
        </w:rPr>
        <w:t>二、</w:t>
      </w:r>
      <w:r>
        <w:rPr>
          <w:rFonts w:ascii="仿宋" w:hAnsi="仿宋" w:eastAsia="仿宋" w:cs="Times New Roman"/>
          <w:b/>
          <w:sz w:val="28"/>
          <w:szCs w:val="28"/>
        </w:rPr>
        <w:t>办学模式</w:t>
      </w:r>
    </w:p>
    <w:p>
      <w:pPr>
        <w:adjustRightInd w:val="0"/>
        <w:snapToGrid w:val="0"/>
        <w:spacing w:line="360" w:lineRule="auto"/>
        <w:ind w:firstLine="560" w:firstLineChars="200"/>
        <w:rPr>
          <w:rFonts w:ascii="仿宋" w:hAnsi="仿宋" w:eastAsia="仿宋" w:cs="Times New Roman"/>
          <w:sz w:val="28"/>
          <w:szCs w:val="28"/>
        </w:rPr>
      </w:pPr>
      <w:r>
        <w:rPr>
          <w:rFonts w:hint="eastAsia" w:ascii="仿宋" w:hAnsi="仿宋" w:eastAsia="仿宋" w:cs="Times New Roman"/>
          <w:sz w:val="28"/>
          <w:szCs w:val="28"/>
        </w:rPr>
        <w:t>1、固定化小班教学：依托国家一流专业建设教学资源，多个省级科研创新平台等优势资源重点建设拔尖班，班级人数不超过3</w:t>
      </w:r>
      <w:r>
        <w:rPr>
          <w:rFonts w:ascii="仿宋" w:hAnsi="仿宋" w:eastAsia="仿宋" w:cs="Times New Roman"/>
          <w:sz w:val="28"/>
          <w:szCs w:val="28"/>
        </w:rPr>
        <w:t>0</w:t>
      </w:r>
      <w:r>
        <w:rPr>
          <w:rFonts w:hint="eastAsia" w:ascii="仿宋" w:hAnsi="仿宋" w:eastAsia="仿宋" w:cs="Times New Roman"/>
          <w:sz w:val="28"/>
          <w:szCs w:val="28"/>
        </w:rPr>
        <w:t>人。</w:t>
      </w:r>
    </w:p>
    <w:p>
      <w:pPr>
        <w:adjustRightInd w:val="0"/>
        <w:snapToGrid w:val="0"/>
        <w:spacing w:line="360" w:lineRule="auto"/>
        <w:ind w:firstLine="560" w:firstLineChars="200"/>
        <w:rPr>
          <w:rFonts w:ascii="仿宋" w:hAnsi="仿宋" w:eastAsia="仿宋" w:cs="Times New Roman"/>
          <w:sz w:val="28"/>
          <w:szCs w:val="28"/>
        </w:rPr>
      </w:pPr>
      <w:r>
        <w:rPr>
          <w:rFonts w:hint="eastAsia" w:ascii="仿宋" w:hAnsi="仿宋" w:eastAsia="仿宋" w:cs="Times New Roman"/>
          <w:sz w:val="28"/>
          <w:szCs w:val="28"/>
        </w:rPr>
        <w:t>2、全程导师制：依照双选原则，重新配备本科生导师（每位导师指导学生不超过3名），通过导师的针对性指导，深入参与导师的科研课题及项目，强化学生实际动手能力及创新意识，培养学生科研素养。本科生导师将多方位负责学生的学习、科研、未来规划等方面辅导。</w:t>
      </w:r>
    </w:p>
    <w:p>
      <w:pPr>
        <w:adjustRightInd w:val="0"/>
        <w:snapToGrid w:val="0"/>
        <w:spacing w:line="360" w:lineRule="auto"/>
        <w:ind w:firstLine="560" w:firstLineChars="200"/>
        <w:rPr>
          <w:rFonts w:ascii="仿宋" w:hAnsi="仿宋" w:eastAsia="仿宋" w:cs="Times New Roman"/>
          <w:sz w:val="28"/>
          <w:szCs w:val="28"/>
        </w:rPr>
      </w:pPr>
      <w:r>
        <w:rPr>
          <w:rFonts w:hint="eastAsia" w:ascii="仿宋" w:hAnsi="仿宋" w:eastAsia="仿宋" w:cs="Times New Roman"/>
          <w:sz w:val="28"/>
          <w:szCs w:val="28"/>
        </w:rPr>
        <w:t>3、集中优质师资：聘任教学经验和教学水平在同类课程教学中处于前列的骨干老师承担创新班各门课程的教学；对于重要的主干专业课，会利用课余时间额外辅导和答疑。</w:t>
      </w:r>
    </w:p>
    <w:p>
      <w:pPr>
        <w:adjustRightInd w:val="0"/>
        <w:snapToGrid w:val="0"/>
        <w:spacing w:line="360" w:lineRule="auto"/>
        <w:ind w:firstLine="560" w:firstLineChars="200"/>
        <w:rPr>
          <w:rFonts w:ascii="仿宋" w:hAnsi="仿宋" w:eastAsia="仿宋" w:cs="Times New Roman"/>
          <w:sz w:val="28"/>
          <w:szCs w:val="28"/>
        </w:rPr>
      </w:pPr>
      <w:r>
        <w:rPr>
          <w:rFonts w:hint="eastAsia" w:ascii="仿宋" w:hAnsi="仿宋" w:eastAsia="仿宋" w:cs="Times New Roman"/>
          <w:sz w:val="28"/>
          <w:szCs w:val="28"/>
        </w:rPr>
        <w:t>4、课程设置创新：在专业工程认证及国家一流专业建设的基础之上，选用优质课程教材（基本采用国内高层次同专业院校采用的经典教材），增加相应课程配套实验内容，并细化实验课分组，提高动手能力。推动专业课程改革，调整前沿性内容，并针对专业课程内容进行原理性内容压缩，开拓学生实际实践能力；引入国家级一流线上课程资源，广泛开展线上线下混合式教学。同时开设《文献研读》、《创新训练营》等新型课程教学。</w:t>
      </w:r>
    </w:p>
    <w:p>
      <w:pPr>
        <w:adjustRightInd w:val="0"/>
        <w:snapToGrid w:val="0"/>
        <w:spacing w:line="360" w:lineRule="auto"/>
        <w:ind w:firstLine="560" w:firstLineChars="200"/>
        <w:rPr>
          <w:rFonts w:ascii="仿宋" w:hAnsi="仿宋" w:eastAsia="仿宋" w:cs="Times New Roman"/>
          <w:sz w:val="28"/>
          <w:szCs w:val="28"/>
        </w:rPr>
      </w:pPr>
      <w:r>
        <w:rPr>
          <w:rFonts w:hint="eastAsia" w:ascii="仿宋" w:hAnsi="仿宋" w:eastAsia="仿宋" w:cs="Times New Roman"/>
          <w:sz w:val="28"/>
          <w:szCs w:val="28"/>
        </w:rPr>
        <w:t>5、加强科研素养训练：本科生科研项目、创新项目全员覆盖；学生全员参与导师相关课题、项目，并在导师指导下完成研究工作，推动学生发表相关科研论文及参加学科竞赛，实现成果转化；推动学生不间断完成科研论文读书报告，培养学生科研素养。</w:t>
      </w:r>
    </w:p>
    <w:p>
      <w:pPr>
        <w:adjustRightInd w:val="0"/>
        <w:snapToGrid w:val="0"/>
        <w:spacing w:line="360" w:lineRule="auto"/>
        <w:ind w:firstLine="560" w:firstLineChars="200"/>
        <w:rPr>
          <w:rFonts w:ascii="仿宋" w:hAnsi="仿宋" w:eastAsia="仿宋" w:cs="Times New Roman"/>
          <w:sz w:val="28"/>
          <w:szCs w:val="28"/>
        </w:rPr>
      </w:pPr>
      <w:r>
        <w:rPr>
          <w:rFonts w:hint="eastAsia" w:ascii="仿宋" w:hAnsi="仿宋" w:eastAsia="仿宋" w:cs="Times New Roman"/>
          <w:sz w:val="28"/>
          <w:szCs w:val="28"/>
        </w:rPr>
        <w:t>6、多元化培养：暑假期间额外安排1</w:t>
      </w:r>
      <w:r>
        <w:rPr>
          <w:rFonts w:ascii="Times New Roman" w:hAnsi="Times New Roman" w:eastAsia="仿宋" w:cs="Times New Roman"/>
          <w:sz w:val="28"/>
          <w:szCs w:val="28"/>
        </w:rPr>
        <w:t>~</w:t>
      </w:r>
      <w:r>
        <w:rPr>
          <w:rFonts w:hint="eastAsia" w:ascii="仿宋" w:hAnsi="仿宋" w:eastAsia="仿宋" w:cs="Times New Roman"/>
          <w:sz w:val="28"/>
          <w:szCs w:val="28"/>
        </w:rPr>
        <w:t>2周课外实践环节，</w:t>
      </w:r>
      <w:r>
        <w:rPr>
          <w:rFonts w:hint="eastAsia" w:ascii="仿宋" w:hAnsi="仿宋" w:eastAsia="仿宋" w:cs="Times New Roman"/>
          <w:sz w:val="28"/>
          <w:szCs w:val="28"/>
          <w:lang w:val="en-US" w:eastAsia="zh-CN"/>
        </w:rPr>
        <w:t>在</w:t>
      </w:r>
      <w:r>
        <w:rPr>
          <w:rFonts w:hint="eastAsia" w:ascii="仿宋" w:hAnsi="仿宋" w:eastAsia="仿宋" w:cs="Times New Roman"/>
          <w:sz w:val="28"/>
          <w:szCs w:val="28"/>
        </w:rPr>
        <w:t>学业导师指导下进行相关专业性训练；设企业家/学者讲座，开拓学生综合视野；利用假期空余时间，组织参加夏令营、交换生及外出参观等方式，开拓学生眼界。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lNTBmYWU2NzI1NTllNGU0ZWM4NjlmMzVhODJkZmEifQ=="/>
  </w:docVars>
  <w:rsids>
    <w:rsidRoot w:val="0D4D3723"/>
    <w:rsid w:val="000B110D"/>
    <w:rsid w:val="00381958"/>
    <w:rsid w:val="005A64EA"/>
    <w:rsid w:val="006A1CCA"/>
    <w:rsid w:val="008D2947"/>
    <w:rsid w:val="0092482A"/>
    <w:rsid w:val="009C4373"/>
    <w:rsid w:val="009D00CB"/>
    <w:rsid w:val="0D4D3723"/>
    <w:rsid w:val="10BE6D98"/>
    <w:rsid w:val="35F83418"/>
    <w:rsid w:val="4F9633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List Paragraph"/>
    <w:basedOn w:val="1"/>
    <w:qFormat/>
    <w:uiPriority w:val="34"/>
    <w:pPr>
      <w:ind w:firstLine="420" w:firstLineChars="200"/>
    </w:pPr>
  </w:style>
  <w:style w:type="character" w:customStyle="1" w:styleId="8">
    <w:name w:val="页眉 字符"/>
    <w:basedOn w:val="6"/>
    <w:link w:val="3"/>
    <w:qFormat/>
    <w:uiPriority w:val="0"/>
    <w:rPr>
      <w:kern w:val="2"/>
      <w:sz w:val="18"/>
      <w:szCs w:val="18"/>
    </w:rPr>
  </w:style>
  <w:style w:type="character" w:customStyle="1" w:styleId="9">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1042</Words>
  <Characters>1053</Characters>
  <Lines>7</Lines>
  <Paragraphs>2</Paragraphs>
  <TotalTime>47</TotalTime>
  <ScaleCrop>false</ScaleCrop>
  <LinksUpToDate>false</LinksUpToDate>
  <CharactersWithSpaces>1053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2022-12-12T02:01:00Z</dcterms:created>
  <dc:creator>人非草木</dc:creator>
  <cp:lastModifiedBy>后浩</cp:lastModifiedBy>
  <dcterms:modified xsi:type="dcterms:W3CDTF">2023-02-20T13:18:22Z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57C825D9DB3E4D438C7F706CB208052B</vt:lpwstr>
  </property>
</Properties>
</file>