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904" w:firstLineChars="3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201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年安徽工程大学 “校杯”女子八人制足球赛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3313" w:firstLineChars="1100"/>
        <w:jc w:val="left"/>
        <w:textAlignment w:val="auto"/>
        <w:rPr>
          <w:rFonts w:hint="eastAsia" w:asciiTheme="minorEastAsia" w:hAnsiTheme="minorEastAsia" w:eastAsiaTheme="minorEastAsia" w:cstheme="minorEastAsia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  <w:lang w:eastAsia="zh-CN"/>
        </w:rPr>
        <w:t>竞赛规程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480" w:firstLineChars="20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为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lang w:eastAsia="zh-CN"/>
        </w:rPr>
        <w:t>深入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贯彻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lang w:eastAsia="zh-CN"/>
        </w:rPr>
        <w:t>落实全国教育大会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精神，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lang w:eastAsia="zh-CN"/>
        </w:rPr>
        <w:t>使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</w:rPr>
        <w:t>学生在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运动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</w:rPr>
        <w:t>中享受乐趣、增强体质、健全人格、锤炼意志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191919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根据201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年校体育竞赛计划，拟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月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lang w:eastAsia="zh-CN"/>
        </w:rPr>
        <w:t>下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旬举办201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b w:val="0"/>
          <w:bCs/>
          <w:color w:val="333333"/>
          <w:sz w:val="24"/>
          <w:szCs w:val="24"/>
        </w:rPr>
        <w:t>年安徽工程大学 “校杯”女子八人制足球赛，具体事项通知如下：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一、 主办单位：校团委、体育学院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二、比赛时间、地点：201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年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 xml:space="preserve">11月下旬  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校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足球场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三、参加单位：以学院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为单位或两个学院联合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组队参加比赛。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四、参赛条件：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参赛运动员须系我校全日制在校学生，思想进步，经校医院检查，身体适合参加激烈运动者（各队在提交报名表时须有校医院加盖的公章），同时各代表队请自行买好参赛运动员的意外伤害事故保险。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五、报名规定：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（一）每队限报领队1名，运动员16名。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（二）各队报名表（加盖本部门公章方为有效）一经提交后不得更改，参赛队员的姓名、号码必须与报名表相符，否则不得上场比赛。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（三）参赛队的比赛装备要求：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1、各队必须备有一套统一的参赛服装和护袜，且号码醒目易辨， 服装不符合要求的队员不得上场比赛。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2、守门员的服装颜色要与其它队员有明显的区别。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3、场上队长必须自备6厘米宽与上衣颜色有明显区别的袖标。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4、上场队员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必须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佩戴护腿板（包括守门员）。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5、足球鞋须使用帆布面胶底鞋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或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皮足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（碎丁）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6、上场队员不得佩戴任何有框眼镜、项链、手链及戒指等饰品。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7、报名办法：报名表纸质版和电子版各一份，于201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年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月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日18：00前交至第一田径场主席台2楼办公室。联系电话：13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85537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9968，联系人：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卜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老师。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六、竞赛办法：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比赛执行中国足球协会审定的最新《足球竞赛规则》。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根据报名参赛队数确定赛制，如 8 支队以上（含 8 支）采取分组单循环加淘汰制，8 支以下采取单循环制。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全场比赛时间为50分钟（上、下半场各25分钟），中场休息15分钟。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每场比赛允许填报16名运动员，有8名替补运动员可替换8名运动员。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每场比赛每队必须保证在比赛时间内至少有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名</w:t>
      </w: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19级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新生。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比赛中，如一队场上队员不足5人时，则本场比赛自然中止，视该队为弃权，判对方3：0胜，如比赛终止时场上比分已超过3：0，则以当场比分为准。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比赛将严格按照赛程表所规定的时间进行，逾期15分钟不到者将直接判0:3负，如特殊天气情况下，比赛顺延。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lang w:val="en-US" w:eastAsia="zh-CN"/>
        </w:rPr>
        <w:t>8、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运动员被判罚一张红牌或累计两张黄牌时将自动停止下一场比赛，第一阶段的红、黄牌将带入第二阶段内。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七、比赛计分方法：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1、每场比赛均决出胜负，规定比赛时间内决出胜负者，胜队得 3 分，负队得 0 分；球点球决出胜负者，胜队得 2 分；负队得 1 分。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2、如果两队或两队以上积分相等，依下列顺序排列名次：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积分相等队之间相互比赛积分多者，名次列前； 积分相等队之间相互比赛净胜球多者，名次列前； 积分相等队之间相互比赛进球数多者，名次列前；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积分相等队在全部比赛中净胜球多者，名次列前； 积分相等队在全部比赛中进球数多者，名次列前；积分相等队在全部比赛中得红黄牌少的，名次列前； 如再相同，以抽签的办法决定名次。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八、奖励办法：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比赛时不足8 队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，减一录取名次。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2、为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营造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良好的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赛风赛纪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，设体育道德风尚奖</w:t>
      </w:r>
      <w:r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  <w:t>若干名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九、补充说明：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1、对所有违反体育道德的行为将会同有关部门给予纪律处分；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2、本规程未尽事宜另行通知。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643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</w:rPr>
        <w:t>201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</w:rPr>
        <w:t>年安徽工程大学“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  <w:lang w:eastAsia="zh-CN"/>
        </w:rPr>
        <w:t>校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2"/>
          <w:szCs w:val="32"/>
        </w:rPr>
        <w:t>杯”女子八人制足球赛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3253" w:firstLineChars="9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6"/>
          <w:szCs w:val="36"/>
          <w:lang w:eastAsia="zh-CN"/>
        </w:rPr>
        <w:t>报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6"/>
          <w:szCs w:val="36"/>
          <w:lang w:eastAsia="zh-CN"/>
        </w:rPr>
        <w:t>名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6"/>
          <w:szCs w:val="36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6"/>
          <w:szCs w:val="36"/>
          <w:lang w:eastAsia="zh-CN"/>
        </w:rPr>
        <w:t>表</w:t>
      </w:r>
    </w:p>
    <w:p>
      <w:pPr>
        <w:spacing w:line="520" w:lineRule="exact"/>
        <w:rPr>
          <w:rFonts w:hint="eastAsia" w:asciiTheme="minorEastAsia" w:hAnsiTheme="minorEastAsia" w:eastAsiaTheme="minorEastAsia" w:cstheme="minorEastAsia"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领  队：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教练员：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2105"/>
        <w:gridCol w:w="1467"/>
        <w:gridCol w:w="1284"/>
        <w:gridCol w:w="1132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zh-CN"/>
              </w:rPr>
              <w:t>序号</w:t>
            </w:r>
          </w:p>
        </w:tc>
        <w:tc>
          <w:tcPr>
            <w:tcW w:w="210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zh-CN"/>
              </w:rPr>
              <w:t>姓名</w:t>
            </w:r>
          </w:p>
        </w:tc>
        <w:tc>
          <w:tcPr>
            <w:tcW w:w="1467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30"/>
                <w:szCs w:val="30"/>
                <w:lang w:val="zh-CN"/>
              </w:rPr>
              <w:t>场上号码</w:t>
            </w:r>
          </w:p>
        </w:tc>
        <w:tc>
          <w:tcPr>
            <w:tcW w:w="1284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0"/>
                <w:szCs w:val="30"/>
                <w:lang w:val="zh-C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保险 </w:t>
            </w: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0"/>
                <w:szCs w:val="30"/>
                <w:lang w:val="zh-C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体检 </w:t>
            </w: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30"/>
                <w:szCs w:val="30"/>
                <w:lang w:val="en-US" w:eastAsia="zh-CN"/>
              </w:rPr>
              <w:t xml:space="preserve">备注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67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4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5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6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7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8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9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10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11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12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13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14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15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039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  <w:lang w:val="zh-CN"/>
              </w:rPr>
              <w:t>16</w:t>
            </w:r>
          </w:p>
        </w:tc>
        <w:tc>
          <w:tcPr>
            <w:tcW w:w="210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46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28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b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132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1495" w:type="dxa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zh-CN"/>
        </w:rPr>
        <w:t>报名单位(公章):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E0CF5"/>
    <w:rsid w:val="0CF26A0F"/>
    <w:rsid w:val="3A27522D"/>
    <w:rsid w:val="422A50DF"/>
    <w:rsid w:val="503734A3"/>
    <w:rsid w:val="567F6F06"/>
    <w:rsid w:val="6A844CFC"/>
    <w:rsid w:val="7B0E0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FollowedHyperlink"/>
    <w:basedOn w:val="6"/>
    <w:uiPriority w:val="0"/>
    <w:rPr>
      <w:color w:val="333333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uiPriority w:val="0"/>
  </w:style>
  <w:style w:type="character" w:styleId="10">
    <w:name w:val="HTML Acronym"/>
    <w:basedOn w:val="6"/>
    <w:uiPriority w:val="0"/>
  </w:style>
  <w:style w:type="character" w:styleId="11">
    <w:name w:val="HTML Variable"/>
    <w:basedOn w:val="6"/>
    <w:uiPriority w:val="0"/>
  </w:style>
  <w:style w:type="character" w:styleId="12">
    <w:name w:val="Hyperlink"/>
    <w:basedOn w:val="6"/>
    <w:qFormat/>
    <w:uiPriority w:val="0"/>
    <w:rPr>
      <w:color w:val="33333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5">
    <w:name w:val="item-name"/>
    <w:basedOn w:val="6"/>
    <w:qFormat/>
    <w:uiPriority w:val="0"/>
    <w:rPr>
      <w:sz w:val="22"/>
      <w:szCs w:val="22"/>
    </w:rPr>
  </w:style>
  <w:style w:type="character" w:customStyle="1" w:styleId="16">
    <w:name w:val="item-name1"/>
    <w:basedOn w:val="6"/>
    <w:qFormat/>
    <w:uiPriority w:val="0"/>
  </w:style>
  <w:style w:type="character" w:customStyle="1" w:styleId="17">
    <w:name w:val="item-name2"/>
    <w:basedOn w:val="6"/>
    <w:qFormat/>
    <w:uiPriority w:val="0"/>
  </w:style>
  <w:style w:type="character" w:customStyle="1" w:styleId="18">
    <w:name w:val="item-name3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2018-11-28T01:17:00Z</dcterms:created>
  <dc:creator>Administrator</dc:creator>
  <cp:lastModifiedBy></cp:lastModifiedBy>
  <dcterms:modified xsi:type="dcterms:W3CDTF">2019-11-01T10:12:20Z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